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596"/>
          <w:tab w:val="right" w:pos="8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仅供科研使用</w:t>
      </w:r>
      <w:r>
        <w:rPr>
          <w:rFonts w:hint="default" w:ascii="Times New Roman" w:hAnsi="Times New Roman" w:eastAsia="宋体" w:cs="Times New Roman"/>
          <w:sz w:val="18"/>
          <w:szCs w:val="18"/>
        </w:rPr>
        <w:tab/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                                                                 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18"/>
          <w:szCs w:val="18"/>
        </w:rPr>
        <w:t>版本号：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A版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1×PBS（0.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0067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mol/L，pH7.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~7.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2</w:t>
      </w:r>
      <w:bookmarkStart w:id="1" w:name="_GoBack"/>
      <w:bookmarkEnd w:id="1"/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【货号】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BC-BPBS-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【规格】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mL</w:t>
      </w:r>
    </w:p>
    <w:p>
      <w:pPr>
        <w:widowControl/>
        <w:tabs>
          <w:tab w:val="left" w:pos="276"/>
        </w:tabs>
        <w:autoSpaceDE/>
        <w:autoSpaceDN/>
        <w:adjustRightInd w:val="0"/>
        <w:snapToGrid w:val="0"/>
        <w:spacing w:before="120" w:beforeLines="50" w:line="360" w:lineRule="auto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【保存】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室温，12个月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【产品简介】</w:t>
      </w:r>
    </w:p>
    <w:p>
      <w:pPr>
        <w:keepNext w:val="0"/>
        <w:keepLines w:val="0"/>
        <w:pageBreakBefore w:val="0"/>
        <w:widowControl/>
        <w:tabs>
          <w:tab w:val="left" w:pos="2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after="120" w:afterLines="50" w:line="360" w:lineRule="auto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 w:bidi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PBS（phosphate buffered solution）即磷酸盐缓冲液，是使用最为广泛的一种缓冲液，能够提供相对稳定的离子环境和pH 缓冲能力，主要用于分子克隆及细胞培养等。PBS的pH 为 7.0-7.2，与人体血液等渗，主要成分为KH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 w:bidi="en-US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PO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 w:bidi="en-US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、Na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 w:bidi="en-US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HPO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 w:bidi="en-US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、NaCl以及KCl，Na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 w:bidi="en-US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HPO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 w:bidi="en-US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和KH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 w:bidi="en-US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PO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 w:bidi="en-US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有二级解离，缓冲的pH值范围很广，而NaCl和KCl主要作用为增加盐离子浓度。 本产品为 1×工作液，不含钙镁离子，经过滤除菌处理，可直接使用。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【使用方法】</w:t>
      </w:r>
    </w:p>
    <w:p>
      <w:pPr>
        <w:keepNext w:val="0"/>
        <w:keepLines w:val="0"/>
        <w:pageBreakBefore w:val="0"/>
        <w:widowControl/>
        <w:tabs>
          <w:tab w:val="left" w:pos="2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after="120" w:afterLines="50" w:line="360" w:lineRule="auto"/>
        <w:ind w:firstLine="420" w:firstLineChars="200"/>
        <w:jc w:val="both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根据具体实验量取适量PBS使用，注意避免微生物污染。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【注意事项】</w:t>
      </w:r>
    </w:p>
    <w:p>
      <w:pPr>
        <w:keepNext w:val="0"/>
        <w:keepLines w:val="0"/>
        <w:pageBreakBefore w:val="0"/>
        <w:widowControl/>
        <w:tabs>
          <w:tab w:val="left" w:pos="2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after="120" w:afterLines="50" w:line="360" w:lineRule="auto"/>
        <w:ind w:firstLine="420" w:firstLineChars="200"/>
        <w:jc w:val="both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 xml:space="preserve">1、在使用 PBS 的过程中要特别注意避免溶液被微生物污染。 </w:t>
      </w:r>
    </w:p>
    <w:p>
      <w:pPr>
        <w:keepNext w:val="0"/>
        <w:keepLines w:val="0"/>
        <w:pageBreakBefore w:val="0"/>
        <w:widowControl/>
        <w:tabs>
          <w:tab w:val="left" w:pos="2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after="120" w:afterLines="50" w:line="360" w:lineRule="auto"/>
        <w:ind w:firstLine="420" w:firstLineChars="200"/>
        <w:jc w:val="both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2、PBS在低温情况下可能会产生沉淀。如果发现有沉淀产生，一般置于温浴至沉淀溶解即可,如果产生较多沉淀应弃用。</w:t>
      </w:r>
    </w:p>
    <w:p>
      <w:pPr>
        <w:keepNext w:val="0"/>
        <w:keepLines w:val="0"/>
        <w:pageBreakBefore w:val="0"/>
        <w:widowControl/>
        <w:tabs>
          <w:tab w:val="left" w:pos="2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after="120" w:afterLines="50" w:line="360" w:lineRule="auto"/>
        <w:ind w:firstLine="420" w:firstLineChars="200"/>
        <w:jc w:val="both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3、本产品仅限于专业人员的科学研究用，不得用于临床诊断或治疗，不得用于食品或药品。</w:t>
      </w:r>
    </w:p>
    <w:p>
      <w:pPr>
        <w:keepNext w:val="0"/>
        <w:keepLines w:val="0"/>
        <w:pageBreakBefore w:val="0"/>
        <w:widowControl/>
        <w:tabs>
          <w:tab w:val="left" w:pos="27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after="120" w:afterLines="50" w:line="360" w:lineRule="auto"/>
        <w:ind w:firstLine="420" w:firstLineChars="200"/>
        <w:jc w:val="both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en-US"/>
        </w:rPr>
        <w:t>4、为了您的安全和健康，请穿实验服并戴一次性手套操作。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sectPr>
      <w:headerReference r:id="rId4" w:type="default"/>
      <w:footerReference r:id="rId5" w:type="default"/>
      <w:pgSz w:w="11906" w:h="16838"/>
      <w:pgMar w:top="1440" w:right="1080" w:bottom="1440" w:left="108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33308"/>
      <w:docPartObj>
        <w:docPartGallery w:val="autotext"/>
      </w:docPartObj>
    </w:sdtPr>
    <w:sdtContent>
      <w:sdt>
        <w:sdtPr>
          <w:id w:val="27233308"/>
          <w:docPartObj>
            <w:docPartGallery w:val="autotext"/>
          </w:docPartObj>
        </w:sdtPr>
        <w:sdtContent>
          <w:sdt>
            <w:sdtPr>
              <w:id w:val="27233308"/>
              <w:docPartObj>
                <w:docPartGallery w:val="autotext"/>
              </w:docPartObj>
            </w:sdtPr>
            <w:sdtContent>
              <w:p>
                <w:pPr>
                  <w:pStyle w:val="3"/>
                  <w:spacing w:after="0"/>
                  <w:jc w:val="both"/>
                  <w:rPr>
                    <w:rFonts w:hint="default" w:ascii="Times New Roman" w:hAnsi="Times New Roman" w:eastAsia="宋体" w:cs="Times New Roman"/>
                    <w:sz w:val="18"/>
                    <w:szCs w:val="18"/>
                  </w:rPr>
                </w:pPr>
                <w:bookmarkStart w:id="0" w:name="OLE_LINK3"/>
                <w:r>
                  <w:rPr>
                    <w:rFonts w:hint="eastAsia"/>
                    <w:lang w:eastAsia="zh-CN"/>
                  </w:rPr>
                  <w:tab/>
                </w:r>
                <w:r>
                  <w:rPr>
                    <w:rFonts w:hint="eastAsia" w:ascii="宋体" w:hAnsi="宋体" w:eastAsia="宋体" w:cs="宋体"/>
                    <w:sz w:val="18"/>
                    <w:szCs w:val="18"/>
                  </w:rPr>
                  <w:t>联系地址：南京市天元东路</w:t>
                </w: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</w:rPr>
                  <w:t>2289</w:t>
                </w:r>
                <w:r>
                  <w:rPr>
                    <w:rFonts w:hint="eastAsia" w:ascii="宋体" w:hAnsi="宋体" w:eastAsia="宋体" w:cs="宋体"/>
                    <w:sz w:val="18"/>
                    <w:szCs w:val="18"/>
                  </w:rPr>
                  <w:t>号</w:t>
                </w:r>
                <w:r>
                  <w:rPr>
                    <w:rFonts w:hint="eastAsia" w:ascii="宋体" w:hAnsi="宋体" w:eastAsia="宋体" w:cs="宋体"/>
                    <w:sz w:val="18"/>
                    <w:szCs w:val="1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18"/>
                    <w:szCs w:val="18"/>
                  </w:rPr>
                  <w:t>号楼</w:t>
                </w: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  <w:lang w:val="en-US" w:eastAsia="zh-CN"/>
                  </w:rPr>
                  <w:t>B</w:t>
                </w:r>
                <w:r>
                  <w:rPr>
                    <w:rFonts w:hint="eastAsia" w:ascii="宋体" w:hAnsi="宋体" w:eastAsia="宋体" w:cs="宋体"/>
                    <w:sz w:val="18"/>
                    <w:szCs w:val="18"/>
                  </w:rPr>
                  <w:t>座</w:t>
                </w:r>
                <w:r>
                  <w:rPr>
                    <w:rFonts w:hint="eastAsia" w:ascii="宋体" w:hAnsi="宋体" w:eastAsia="宋体" w:cs="宋体"/>
                    <w:sz w:val="18"/>
                    <w:szCs w:val="1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  <w:lang w:val="en-US" w:eastAsia="zh-CN"/>
                  </w:rPr>
                  <w:t>2F</w:t>
                </w:r>
                <w:r>
                  <w:rPr>
                    <w:rFonts w:hint="eastAsia" w:ascii="宋体" w:hAnsi="宋体" w:eastAsia="宋体" w:cs="宋体"/>
                    <w:sz w:val="18"/>
                    <w:szCs w:val="18"/>
                  </w:rPr>
                  <w:t xml:space="preserve">            </w:t>
                </w:r>
                <w:r>
                  <w:rPr>
                    <w:rFonts w:hint="eastAsia" w:ascii="宋体" w:hAnsi="宋体" w:eastAsia="宋体" w:cs="宋体"/>
                  </w:rPr>
                  <w:t xml:space="preserve">         </w:t>
                </w:r>
                <w:r>
                  <w:rPr>
                    <w:rFonts w:hint="eastAsia" w:ascii="宋体" w:hAnsi="宋体" w:eastAsia="宋体" w:cs="宋体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18"/>
                    <w:szCs w:val="18"/>
                  </w:rPr>
                  <w:t>联系电话：</w:t>
                </w:r>
                <w:r>
                  <w:rPr>
                    <w:rFonts w:hint="default" w:ascii="Times New Roman" w:hAnsi="Times New Roman" w:eastAsia="宋体" w:cs="Times New Roman"/>
                    <w:sz w:val="18"/>
                    <w:szCs w:val="18"/>
                  </w:rPr>
                  <w:t>400-878-7820</w:t>
                </w:r>
              </w:p>
              <w:p>
                <w:pPr>
                  <w:pStyle w:val="3"/>
                  <w:spacing w:after="0"/>
                  <w:jc w:val="center"/>
                </w:pPr>
              </w:p>
            </w:sdtContent>
          </w:sdt>
          <w:p>
            <w:pPr>
              <w:pStyle w:val="3"/>
              <w:spacing w:after="0"/>
              <w:jc w:val="center"/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PAGE  \* MERGEFORMAT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 xml:space="preserve"> /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NUMPAGES  \* MERGEFORMAT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bookmarkEnd w:id="0"/>
          </w:p>
        </w:sdtContent>
      </w:sdt>
      <w:p>
        <w:pPr>
          <w:pStyle w:val="3"/>
          <w:spacing w:after="0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="微软雅黑"/>
        <w:lang w:eastAsia="zh-CN"/>
      </w:rPr>
    </w:pPr>
    <w:r>
      <w:rPr>
        <w:rFonts w:hint="eastAsia" w:ascii="宋体" w:hAnsi="宋体" w:eastAsia="宋体" w:cs="宋体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-436245</wp:posOffset>
              </wp:positionH>
              <wp:positionV relativeFrom="paragraph">
                <wp:posOffset>676910</wp:posOffset>
              </wp:positionV>
              <wp:extent cx="7085965" cy="16510"/>
              <wp:effectExtent l="0" t="4445" r="635" b="7620"/>
              <wp:wrapNone/>
              <wp:docPr id="3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5965" cy="16510"/>
                      </a:xfrm>
                      <a:prstGeom prst="straightConnector1">
                        <a:avLst/>
                      </a:prstGeom>
                      <a:ln w="6350" cap="flat" cmpd="sng">
                        <a:solidFill>
                          <a:srgbClr val="548DD4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直线 1026" o:spid="_x0000_s1026" o:spt="32" type="#_x0000_t32" style="position:absolute;left:0pt;margin-left:-34.35pt;margin-top:53.3pt;height:1.3pt;width:557.95pt;z-index:251659264;mso-width-relative:page;mso-height-relative:page;" filled="f" stroked="t" coordsize="21600,21600" o:gfxdata="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PRLt2gAAAAwBAAAPAAAAAAAAAAEAIAAAACIAAABkcnMv&#10;ZG93bnJldi54bWxQSwECFAAUAAAACACHTuJAahJ4AQECAAD6AwAADgAAAAAAAAABACAAAAApAQAA&#10;ZHJzL2Uyb0RvYy54bWxQSwUGAAAAAAYABgBZAQAAnAUAAAAA&#10;">
              <v:fill on="f" focussize="0,0"/>
              <v:stroke weight="0.5pt" color="#548DD4" joinstyle="miter"/>
              <v:imagedata o:title=""/>
              <o:lock v:ext="edit" aspectratio="f"/>
            </v:shape>
          </w:pict>
        </mc:Fallback>
      </mc:AlternateContent>
    </w:r>
    <w:r>
      <w:rPr>
        <w:rFonts w:hint="eastAsia"/>
      </w:rPr>
      <w:drawing>
        <wp:inline distT="0" distB="0" distL="0" distR="0">
          <wp:extent cx="1440180" cy="577215"/>
          <wp:effectExtent l="0" t="0" r="7620" b="13335"/>
          <wp:docPr id="2" name="图片 1" descr="生航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生航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</w:t>
    </w:r>
    <w:r>
      <w:rPr>
        <w:rFonts w:hint="eastAsia"/>
        <w:lang w:val="en-US" w:eastAsia="zh-CN"/>
      </w:rPr>
      <w:t xml:space="preserve">  </w:t>
    </w:r>
    <w:r>
      <w:rPr>
        <w:rFonts w:hint="eastAsia" w:ascii="宋体" w:hAnsi="宋体" w:eastAsia="宋体" w:cs="宋体"/>
        <w:sz w:val="18"/>
        <w:szCs w:val="18"/>
      </w:rPr>
      <w:t>南京生航生物技术有限公司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NGJjNTliYWQ3NGFlZjVjOTZmYjlmYmZlNDdhMTgifQ=="/>
  </w:docVars>
  <w:rsids>
    <w:rsidRoot w:val="24D15449"/>
    <w:rsid w:val="00067716"/>
    <w:rsid w:val="000A5113"/>
    <w:rsid w:val="000F1EED"/>
    <w:rsid w:val="000F3BC0"/>
    <w:rsid w:val="00123A63"/>
    <w:rsid w:val="00130528"/>
    <w:rsid w:val="00186993"/>
    <w:rsid w:val="00191E01"/>
    <w:rsid w:val="001C0432"/>
    <w:rsid w:val="00204E90"/>
    <w:rsid w:val="00232E1F"/>
    <w:rsid w:val="00241C21"/>
    <w:rsid w:val="00243D56"/>
    <w:rsid w:val="003104D8"/>
    <w:rsid w:val="00331571"/>
    <w:rsid w:val="00373E60"/>
    <w:rsid w:val="00376370"/>
    <w:rsid w:val="00413CC1"/>
    <w:rsid w:val="00477DCE"/>
    <w:rsid w:val="004C1AF8"/>
    <w:rsid w:val="004E0074"/>
    <w:rsid w:val="005915E7"/>
    <w:rsid w:val="00633A3B"/>
    <w:rsid w:val="006511F4"/>
    <w:rsid w:val="006C727F"/>
    <w:rsid w:val="006F3D8B"/>
    <w:rsid w:val="00711962"/>
    <w:rsid w:val="007372C1"/>
    <w:rsid w:val="00757636"/>
    <w:rsid w:val="007A17BA"/>
    <w:rsid w:val="007C394F"/>
    <w:rsid w:val="007E2C3C"/>
    <w:rsid w:val="00831C67"/>
    <w:rsid w:val="008773C9"/>
    <w:rsid w:val="008822D5"/>
    <w:rsid w:val="00891E65"/>
    <w:rsid w:val="008D2B42"/>
    <w:rsid w:val="008F3772"/>
    <w:rsid w:val="00912F32"/>
    <w:rsid w:val="009560DF"/>
    <w:rsid w:val="009B75AD"/>
    <w:rsid w:val="009D4201"/>
    <w:rsid w:val="00A73FCE"/>
    <w:rsid w:val="00B077F6"/>
    <w:rsid w:val="00B159DF"/>
    <w:rsid w:val="00B35A01"/>
    <w:rsid w:val="00B6759F"/>
    <w:rsid w:val="00B76914"/>
    <w:rsid w:val="00C740E1"/>
    <w:rsid w:val="00C815F4"/>
    <w:rsid w:val="00CB30E9"/>
    <w:rsid w:val="00D651A0"/>
    <w:rsid w:val="00E031C9"/>
    <w:rsid w:val="00E414EF"/>
    <w:rsid w:val="00EB6AD6"/>
    <w:rsid w:val="00F11825"/>
    <w:rsid w:val="00F935B0"/>
    <w:rsid w:val="0E2B13FA"/>
    <w:rsid w:val="1BBB4C61"/>
    <w:rsid w:val="24D15449"/>
    <w:rsid w:val="2C811903"/>
    <w:rsid w:val="2ED06ADE"/>
    <w:rsid w:val="37067A03"/>
    <w:rsid w:val="3B4C6AA5"/>
    <w:rsid w:val="4A7152EA"/>
    <w:rsid w:val="5784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style01"/>
    <w:basedOn w:val="7"/>
    <w:qFormat/>
    <w:uiPriority w:val="0"/>
    <w:rPr>
      <w:rFonts w:ascii="微软雅黑" w:hAnsi="微软雅黑" w:eastAsia="微软雅黑" w:cs="微软雅黑"/>
      <w:b/>
      <w:color w:val="000000"/>
      <w:sz w:val="32"/>
      <w:szCs w:val="32"/>
    </w:rPr>
  </w:style>
  <w:style w:type="character" w:customStyle="1" w:styleId="9">
    <w:name w:val="批注框文本 Char"/>
    <w:basedOn w:val="7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ahoma" w:hAnsi="Tahoma" w:eastAsia="微软雅黑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493</Characters>
  <Lines>11</Lines>
  <Paragraphs>3</Paragraphs>
  <TotalTime>2</TotalTime>
  <ScaleCrop>false</ScaleCrop>
  <LinksUpToDate>false</LinksUpToDate>
  <CharactersWithSpaces>587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2019-02-24T03:47:00Z</dcterms:created>
  <dc:creator>Administrator</dc:creator>
  <cp:lastModifiedBy>夏林果、</cp:lastModifiedBy>
  <dcterms:modified xsi:type="dcterms:W3CDTF">2023-09-08T07:20:06Z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D8B63505FC154B47B4390D5C7B6C74F4_13</vt:lpwstr>
  </property>
</Properties>
</file>